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023" w:rsidRPr="008B0F85" w:rsidRDefault="0070488F" w:rsidP="00C809EB">
      <w:pPr>
        <w:shd w:val="clear" w:color="auto" w:fill="FFFFFF"/>
        <w:spacing w:before="168" w:line="278" w:lineRule="exact"/>
        <w:ind w:left="29"/>
        <w:jc w:val="center"/>
        <w:rPr>
          <w:spacing w:val="-1"/>
          <w:sz w:val="32"/>
          <w:szCs w:val="32"/>
        </w:rPr>
      </w:pPr>
      <w:bookmarkStart w:id="0" w:name="_GoBack"/>
      <w:bookmarkEnd w:id="0"/>
      <w:r w:rsidRPr="008B0F85">
        <w:rPr>
          <w:spacing w:val="-1"/>
          <w:sz w:val="32"/>
          <w:szCs w:val="32"/>
        </w:rPr>
        <w:t>ПЕРЕЧЕНЬ</w:t>
      </w:r>
    </w:p>
    <w:p w:rsidR="003202E0" w:rsidRPr="008B0F85" w:rsidRDefault="0070488F" w:rsidP="006103D5">
      <w:pPr>
        <w:shd w:val="clear" w:color="auto" w:fill="FFFFFF"/>
        <w:spacing w:before="168" w:line="278" w:lineRule="exact"/>
        <w:ind w:left="29"/>
        <w:jc w:val="center"/>
        <w:rPr>
          <w:b/>
          <w:i/>
          <w:spacing w:val="-1"/>
          <w:sz w:val="32"/>
          <w:szCs w:val="32"/>
        </w:rPr>
      </w:pPr>
      <w:r w:rsidRPr="008B0F85">
        <w:rPr>
          <w:spacing w:val="-1"/>
          <w:sz w:val="32"/>
          <w:szCs w:val="32"/>
        </w:rPr>
        <w:t xml:space="preserve">административных процедур, совершаемых </w:t>
      </w:r>
      <w:r w:rsidR="00F1470D" w:rsidRPr="008B0F85">
        <w:rPr>
          <w:b/>
          <w:i/>
          <w:spacing w:val="-1"/>
          <w:sz w:val="32"/>
          <w:szCs w:val="32"/>
        </w:rPr>
        <w:t>РУП «</w:t>
      </w:r>
      <w:r w:rsidR="006103D5" w:rsidRPr="008B0F85">
        <w:rPr>
          <w:b/>
          <w:i/>
          <w:spacing w:val="-1"/>
          <w:sz w:val="32"/>
          <w:szCs w:val="32"/>
        </w:rPr>
        <w:t xml:space="preserve">Пинский </w:t>
      </w:r>
      <w:r w:rsidR="00F1470D" w:rsidRPr="008B0F85">
        <w:rPr>
          <w:b/>
          <w:i/>
          <w:spacing w:val="-1"/>
          <w:sz w:val="32"/>
          <w:szCs w:val="32"/>
        </w:rPr>
        <w:t xml:space="preserve"> ЦСМС»</w:t>
      </w:r>
    </w:p>
    <w:p w:rsidR="003202E0" w:rsidRPr="008B0F85" w:rsidRDefault="0070488F" w:rsidP="00C809EB">
      <w:pPr>
        <w:shd w:val="clear" w:color="auto" w:fill="FFFFFF"/>
        <w:spacing w:line="278" w:lineRule="exact"/>
        <w:ind w:left="28"/>
        <w:jc w:val="center"/>
        <w:rPr>
          <w:sz w:val="32"/>
          <w:szCs w:val="32"/>
        </w:rPr>
      </w:pPr>
      <w:r w:rsidRPr="008B0F85">
        <w:rPr>
          <w:sz w:val="32"/>
          <w:szCs w:val="32"/>
        </w:rPr>
        <w:t>в о</w:t>
      </w:r>
      <w:r w:rsidRPr="008B0F85">
        <w:rPr>
          <w:spacing w:val="-3"/>
          <w:sz w:val="32"/>
          <w:szCs w:val="32"/>
        </w:rPr>
        <w:t xml:space="preserve">тношении </w:t>
      </w:r>
      <w:r w:rsidRPr="008B0F85">
        <w:rPr>
          <w:sz w:val="32"/>
          <w:szCs w:val="32"/>
        </w:rPr>
        <w:t>юридических лиц</w:t>
      </w:r>
      <w:r w:rsidR="003202E0" w:rsidRPr="008B0F85">
        <w:rPr>
          <w:sz w:val="32"/>
          <w:szCs w:val="32"/>
        </w:rPr>
        <w:t xml:space="preserve"> </w:t>
      </w:r>
      <w:r w:rsidRPr="008B0F85">
        <w:rPr>
          <w:sz w:val="32"/>
          <w:szCs w:val="32"/>
        </w:rPr>
        <w:t>и индивидуальных предпринимателей</w:t>
      </w:r>
    </w:p>
    <w:p w:rsidR="0070488F" w:rsidRPr="008B0F85" w:rsidRDefault="006E3023" w:rsidP="00C809EB">
      <w:pPr>
        <w:shd w:val="clear" w:color="auto" w:fill="FFFFFF"/>
        <w:tabs>
          <w:tab w:val="left" w:pos="998"/>
          <w:tab w:val="left" w:pos="3408"/>
        </w:tabs>
        <w:spacing w:line="278" w:lineRule="exact"/>
        <w:ind w:right="-2"/>
        <w:jc w:val="center"/>
        <w:rPr>
          <w:sz w:val="28"/>
          <w:szCs w:val="28"/>
        </w:rPr>
      </w:pPr>
      <w:r w:rsidRPr="008B0F85">
        <w:rPr>
          <w:sz w:val="28"/>
          <w:szCs w:val="28"/>
        </w:rPr>
        <w:t>(</w:t>
      </w:r>
      <w:r w:rsidR="008B0F85">
        <w:rPr>
          <w:sz w:val="28"/>
          <w:szCs w:val="28"/>
        </w:rPr>
        <w:t>согласно Постановлению</w:t>
      </w:r>
      <w:r w:rsidR="008517EA" w:rsidRPr="008B0F85">
        <w:rPr>
          <w:sz w:val="28"/>
          <w:szCs w:val="28"/>
        </w:rPr>
        <w:t xml:space="preserve"> Совета Министров Республики Беларусь от 17.02.2012 № 156</w:t>
      </w:r>
      <w:r w:rsidR="003202E0" w:rsidRPr="008B0F85">
        <w:rPr>
          <w:sz w:val="28"/>
          <w:szCs w:val="28"/>
        </w:rPr>
        <w:t>)</w:t>
      </w:r>
    </w:p>
    <w:p w:rsidR="0070488F" w:rsidRPr="00A91163" w:rsidRDefault="0070488F" w:rsidP="0070488F">
      <w:pPr>
        <w:spacing w:after="221" w:line="1" w:lineRule="exact"/>
        <w:rPr>
          <w:sz w:val="24"/>
          <w:szCs w:val="24"/>
        </w:rPr>
      </w:pP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4962"/>
        <w:gridCol w:w="1134"/>
        <w:gridCol w:w="425"/>
        <w:gridCol w:w="2835"/>
        <w:gridCol w:w="283"/>
        <w:gridCol w:w="2552"/>
      </w:tblGrid>
      <w:tr w:rsidR="006E3023" w:rsidRPr="00A91163" w:rsidTr="008B0F85">
        <w:trPr>
          <w:cantSplit/>
          <w:trHeight w:val="2581"/>
        </w:trPr>
        <w:tc>
          <w:tcPr>
            <w:tcW w:w="3015" w:type="dxa"/>
            <w:shd w:val="clear" w:color="auto" w:fill="auto"/>
            <w:vAlign w:val="center"/>
          </w:tcPr>
          <w:p w:rsidR="00EE6420" w:rsidRDefault="00EE6420" w:rsidP="008B0F85">
            <w:pPr>
              <w:shd w:val="clear" w:color="auto" w:fill="FFFFFF"/>
              <w:spacing w:line="278" w:lineRule="exact"/>
              <w:ind w:left="101"/>
              <w:jc w:val="center"/>
              <w:rPr>
                <w:b/>
                <w:bCs/>
                <w:sz w:val="26"/>
                <w:szCs w:val="26"/>
              </w:rPr>
            </w:pPr>
            <w:r w:rsidRPr="00A91163">
              <w:rPr>
                <w:b/>
                <w:bCs/>
                <w:sz w:val="26"/>
                <w:szCs w:val="26"/>
              </w:rPr>
              <w:t>Наименование</w:t>
            </w:r>
            <w:r w:rsidRPr="00A91163">
              <w:rPr>
                <w:b/>
                <w:bCs/>
                <w:sz w:val="26"/>
                <w:szCs w:val="26"/>
              </w:rPr>
              <w:br/>
            </w:r>
            <w:r w:rsidRPr="00A91163">
              <w:rPr>
                <w:b/>
                <w:bCs/>
                <w:spacing w:val="-2"/>
                <w:sz w:val="26"/>
                <w:szCs w:val="26"/>
              </w:rPr>
              <w:t>административной</w:t>
            </w:r>
            <w:r w:rsidRPr="00A91163">
              <w:rPr>
                <w:b/>
                <w:bCs/>
                <w:spacing w:val="-2"/>
                <w:sz w:val="26"/>
                <w:szCs w:val="26"/>
              </w:rPr>
              <w:br/>
            </w:r>
            <w:r w:rsidRPr="00A91163">
              <w:rPr>
                <w:b/>
                <w:bCs/>
                <w:sz w:val="26"/>
                <w:szCs w:val="26"/>
              </w:rPr>
              <w:t>процедуры</w:t>
            </w:r>
          </w:p>
          <w:p w:rsidR="00E83306" w:rsidRPr="00A91163" w:rsidRDefault="00E83306" w:rsidP="008B0F85">
            <w:pPr>
              <w:shd w:val="clear" w:color="auto" w:fill="FFFFFF"/>
              <w:spacing w:line="278" w:lineRule="exact"/>
              <w:ind w:left="101"/>
              <w:jc w:val="center"/>
              <w:rPr>
                <w:sz w:val="26"/>
                <w:szCs w:val="26"/>
              </w:rPr>
            </w:pPr>
          </w:p>
        </w:tc>
        <w:tc>
          <w:tcPr>
            <w:tcW w:w="4962" w:type="dxa"/>
            <w:shd w:val="clear" w:color="auto" w:fill="auto"/>
            <w:vAlign w:val="center"/>
          </w:tcPr>
          <w:p w:rsidR="003F2F9A" w:rsidRDefault="005D0498" w:rsidP="008B0F85">
            <w:pPr>
              <w:shd w:val="clear" w:color="auto" w:fill="FFFFFF"/>
              <w:spacing w:line="278" w:lineRule="exact"/>
              <w:jc w:val="center"/>
              <w:rPr>
                <w:b/>
                <w:bCs/>
                <w:sz w:val="26"/>
                <w:szCs w:val="26"/>
              </w:rPr>
            </w:pPr>
            <w:r>
              <w:rPr>
                <w:b/>
                <w:bCs/>
                <w:spacing w:val="-1"/>
                <w:sz w:val="26"/>
                <w:szCs w:val="26"/>
              </w:rPr>
              <w:t>Перечень д</w:t>
            </w:r>
            <w:r w:rsidR="00EE6420" w:rsidRPr="00A91163">
              <w:rPr>
                <w:b/>
                <w:bCs/>
                <w:spacing w:val="-1"/>
                <w:sz w:val="26"/>
                <w:szCs w:val="26"/>
              </w:rPr>
              <w:t>окумент</w:t>
            </w:r>
            <w:r>
              <w:rPr>
                <w:b/>
                <w:bCs/>
                <w:spacing w:val="-1"/>
                <w:sz w:val="26"/>
                <w:szCs w:val="26"/>
              </w:rPr>
              <w:t>ов</w:t>
            </w:r>
            <w:r w:rsidR="00EE6420" w:rsidRPr="00A91163">
              <w:rPr>
                <w:b/>
                <w:bCs/>
                <w:spacing w:val="-1"/>
                <w:sz w:val="26"/>
                <w:szCs w:val="26"/>
              </w:rPr>
              <w:t xml:space="preserve"> и (или) сведени</w:t>
            </w:r>
            <w:r>
              <w:rPr>
                <w:b/>
                <w:bCs/>
                <w:spacing w:val="-1"/>
                <w:sz w:val="26"/>
                <w:szCs w:val="26"/>
              </w:rPr>
              <w:t>й</w:t>
            </w:r>
            <w:r w:rsidR="00EE6420" w:rsidRPr="00A91163">
              <w:rPr>
                <w:b/>
                <w:bCs/>
                <w:spacing w:val="-1"/>
                <w:sz w:val="26"/>
                <w:szCs w:val="26"/>
              </w:rPr>
              <w:t>,</w:t>
            </w:r>
            <w:r w:rsidR="00EE6420" w:rsidRPr="00A91163">
              <w:rPr>
                <w:b/>
                <w:bCs/>
                <w:spacing w:val="-1"/>
                <w:sz w:val="26"/>
                <w:szCs w:val="26"/>
              </w:rPr>
              <w:br/>
            </w:r>
            <w:r w:rsidR="008B0F85">
              <w:rPr>
                <w:b/>
                <w:bCs/>
                <w:sz w:val="26"/>
                <w:szCs w:val="26"/>
              </w:rPr>
              <w:t>представляемых</w:t>
            </w:r>
            <w:r w:rsidR="00A1349A" w:rsidRPr="00A91163">
              <w:rPr>
                <w:b/>
                <w:bCs/>
                <w:sz w:val="26"/>
                <w:szCs w:val="26"/>
              </w:rPr>
              <w:t xml:space="preserve"> </w:t>
            </w:r>
            <w:r w:rsidR="00EE6420" w:rsidRPr="00A91163">
              <w:rPr>
                <w:b/>
                <w:bCs/>
                <w:sz w:val="26"/>
                <w:szCs w:val="26"/>
              </w:rPr>
              <w:t>юридическим</w:t>
            </w:r>
          </w:p>
          <w:p w:rsidR="00EE6420" w:rsidRPr="00A91163" w:rsidRDefault="003F2F9A" w:rsidP="008B0F85">
            <w:pPr>
              <w:shd w:val="clear" w:color="auto" w:fill="FFFFFF"/>
              <w:spacing w:line="278" w:lineRule="exact"/>
              <w:jc w:val="center"/>
              <w:rPr>
                <w:sz w:val="26"/>
                <w:szCs w:val="26"/>
              </w:rPr>
            </w:pPr>
            <w:r>
              <w:rPr>
                <w:b/>
                <w:bCs/>
                <w:sz w:val="26"/>
                <w:szCs w:val="26"/>
              </w:rPr>
              <w:t>л</w:t>
            </w:r>
            <w:r w:rsidR="00EE6420" w:rsidRPr="00A91163">
              <w:rPr>
                <w:b/>
                <w:bCs/>
                <w:sz w:val="26"/>
                <w:szCs w:val="26"/>
              </w:rPr>
              <w:t>и</w:t>
            </w:r>
            <w:r>
              <w:rPr>
                <w:b/>
                <w:bCs/>
                <w:sz w:val="26"/>
                <w:szCs w:val="26"/>
              </w:rPr>
              <w:t xml:space="preserve">цом </w:t>
            </w:r>
            <w:r w:rsidR="00EE6420" w:rsidRPr="00A91163">
              <w:rPr>
                <w:b/>
                <w:bCs/>
                <w:sz w:val="26"/>
                <w:szCs w:val="26"/>
              </w:rPr>
              <w:t>и индивидуальным</w:t>
            </w:r>
            <w:r w:rsidR="00A1349A" w:rsidRPr="00A91163">
              <w:rPr>
                <w:b/>
                <w:bCs/>
                <w:sz w:val="26"/>
                <w:szCs w:val="26"/>
              </w:rPr>
              <w:t xml:space="preserve"> </w:t>
            </w:r>
            <w:r w:rsidR="00EE6420" w:rsidRPr="00A91163">
              <w:rPr>
                <w:b/>
                <w:bCs/>
                <w:sz w:val="26"/>
                <w:szCs w:val="26"/>
              </w:rPr>
              <w:t>предпринима</w:t>
            </w:r>
            <w:r>
              <w:rPr>
                <w:b/>
                <w:bCs/>
                <w:sz w:val="26"/>
                <w:szCs w:val="26"/>
              </w:rPr>
              <w:t xml:space="preserve">телем </w:t>
            </w:r>
            <w:r w:rsidR="00EE6420" w:rsidRPr="00A91163">
              <w:rPr>
                <w:b/>
                <w:bCs/>
                <w:sz w:val="26"/>
                <w:szCs w:val="26"/>
              </w:rPr>
              <w:t>при обращении</w:t>
            </w:r>
          </w:p>
        </w:tc>
        <w:tc>
          <w:tcPr>
            <w:tcW w:w="1134" w:type="dxa"/>
            <w:shd w:val="clear" w:color="auto" w:fill="auto"/>
            <w:textDirection w:val="btLr"/>
            <w:vAlign w:val="center"/>
          </w:tcPr>
          <w:p w:rsidR="00EE6420" w:rsidRPr="00A91163" w:rsidRDefault="00EE6420" w:rsidP="008B0F85">
            <w:pPr>
              <w:shd w:val="clear" w:color="auto" w:fill="FFFFFF"/>
              <w:spacing w:line="278" w:lineRule="exact"/>
              <w:ind w:left="113" w:right="113"/>
              <w:jc w:val="center"/>
              <w:rPr>
                <w:sz w:val="26"/>
                <w:szCs w:val="26"/>
              </w:rPr>
            </w:pPr>
            <w:r w:rsidRPr="00A91163">
              <w:rPr>
                <w:b/>
                <w:bCs/>
                <w:sz w:val="26"/>
                <w:szCs w:val="26"/>
              </w:rPr>
              <w:t>Срок совершения</w:t>
            </w:r>
            <w:r w:rsidRPr="00A91163">
              <w:rPr>
                <w:b/>
                <w:bCs/>
                <w:sz w:val="26"/>
                <w:szCs w:val="26"/>
              </w:rPr>
              <w:br/>
            </w:r>
            <w:r w:rsidRPr="00A91163">
              <w:rPr>
                <w:b/>
                <w:bCs/>
                <w:spacing w:val="-2"/>
                <w:sz w:val="26"/>
                <w:szCs w:val="26"/>
              </w:rPr>
              <w:t>административной</w:t>
            </w:r>
            <w:r w:rsidRPr="00A91163">
              <w:rPr>
                <w:b/>
                <w:bCs/>
                <w:spacing w:val="-2"/>
                <w:sz w:val="26"/>
                <w:szCs w:val="26"/>
              </w:rPr>
              <w:br/>
            </w:r>
            <w:r w:rsidRPr="00A91163">
              <w:rPr>
                <w:b/>
                <w:bCs/>
                <w:sz w:val="26"/>
                <w:szCs w:val="26"/>
              </w:rPr>
              <w:t>процедуры</w:t>
            </w:r>
          </w:p>
        </w:tc>
        <w:tc>
          <w:tcPr>
            <w:tcW w:w="3260" w:type="dxa"/>
            <w:gridSpan w:val="2"/>
            <w:shd w:val="clear" w:color="auto" w:fill="auto"/>
            <w:vAlign w:val="center"/>
          </w:tcPr>
          <w:p w:rsidR="00EE6420" w:rsidRDefault="00EE6420" w:rsidP="008B0F85">
            <w:pPr>
              <w:shd w:val="clear" w:color="auto" w:fill="FFFFFF"/>
              <w:spacing w:line="278" w:lineRule="exact"/>
              <w:jc w:val="center"/>
              <w:rPr>
                <w:b/>
                <w:sz w:val="26"/>
                <w:szCs w:val="26"/>
              </w:rPr>
            </w:pPr>
          </w:p>
          <w:p w:rsidR="00A04ADE" w:rsidRPr="00A91163" w:rsidRDefault="003F2F9A" w:rsidP="008B0F85">
            <w:pPr>
              <w:shd w:val="clear" w:color="auto" w:fill="FFFFFF"/>
              <w:spacing w:line="278" w:lineRule="exact"/>
              <w:jc w:val="center"/>
              <w:rPr>
                <w:b/>
                <w:sz w:val="26"/>
                <w:szCs w:val="26"/>
              </w:rPr>
            </w:pPr>
            <w:r w:rsidRPr="003F2F9A">
              <w:rPr>
                <w:b/>
                <w:sz w:val="26"/>
                <w:szCs w:val="26"/>
              </w:rPr>
              <w:t>Срок действия справок или документов, выдаваемых при осуществлении адми</w:t>
            </w:r>
            <w:r>
              <w:rPr>
                <w:b/>
                <w:sz w:val="26"/>
                <w:szCs w:val="26"/>
              </w:rPr>
              <w:t>нистра</w:t>
            </w:r>
            <w:r w:rsidRPr="003F2F9A">
              <w:rPr>
                <w:b/>
                <w:sz w:val="26"/>
                <w:szCs w:val="26"/>
              </w:rPr>
              <w:t>тивной процедуры</w:t>
            </w:r>
          </w:p>
        </w:tc>
        <w:tc>
          <w:tcPr>
            <w:tcW w:w="2835" w:type="dxa"/>
            <w:gridSpan w:val="2"/>
            <w:shd w:val="clear" w:color="auto" w:fill="auto"/>
            <w:vAlign w:val="center"/>
          </w:tcPr>
          <w:p w:rsidR="00EE6420" w:rsidRPr="00A91163" w:rsidRDefault="00EE6420" w:rsidP="008B0F85">
            <w:pPr>
              <w:shd w:val="clear" w:color="auto" w:fill="FFFFFF"/>
              <w:spacing w:line="278" w:lineRule="exact"/>
              <w:jc w:val="center"/>
              <w:rPr>
                <w:b/>
                <w:sz w:val="26"/>
                <w:szCs w:val="26"/>
              </w:rPr>
            </w:pPr>
            <w:r w:rsidRPr="00A91163">
              <w:rPr>
                <w:b/>
                <w:sz w:val="26"/>
                <w:szCs w:val="26"/>
              </w:rPr>
              <w:t>Размер платы, взимаемой при осуществлении административной процедуры</w:t>
            </w:r>
          </w:p>
        </w:tc>
      </w:tr>
      <w:tr w:rsidR="006E3023" w:rsidRPr="00A91163" w:rsidTr="008B0F85">
        <w:tc>
          <w:tcPr>
            <w:tcW w:w="3015" w:type="dxa"/>
            <w:shd w:val="clear" w:color="auto" w:fill="auto"/>
          </w:tcPr>
          <w:p w:rsidR="00B54886" w:rsidRPr="00A91163" w:rsidRDefault="00B54886" w:rsidP="008B0F85">
            <w:pPr>
              <w:shd w:val="clear" w:color="auto" w:fill="FFFFFF"/>
              <w:spacing w:line="278" w:lineRule="exact"/>
              <w:ind w:left="101"/>
              <w:jc w:val="center"/>
              <w:rPr>
                <w:b/>
                <w:bCs/>
                <w:sz w:val="26"/>
                <w:szCs w:val="26"/>
              </w:rPr>
            </w:pPr>
            <w:r w:rsidRPr="00A91163">
              <w:rPr>
                <w:b/>
                <w:bCs/>
                <w:sz w:val="26"/>
                <w:szCs w:val="26"/>
              </w:rPr>
              <w:t>1</w:t>
            </w:r>
          </w:p>
        </w:tc>
        <w:tc>
          <w:tcPr>
            <w:tcW w:w="4962" w:type="dxa"/>
            <w:shd w:val="clear" w:color="auto" w:fill="auto"/>
          </w:tcPr>
          <w:p w:rsidR="00B54886" w:rsidRPr="00A91163" w:rsidRDefault="00B54886" w:rsidP="008B0F85">
            <w:pPr>
              <w:shd w:val="clear" w:color="auto" w:fill="FFFFFF"/>
              <w:spacing w:line="278" w:lineRule="exact"/>
              <w:jc w:val="center"/>
              <w:rPr>
                <w:b/>
                <w:bCs/>
                <w:spacing w:val="-1"/>
                <w:sz w:val="26"/>
                <w:szCs w:val="26"/>
              </w:rPr>
            </w:pPr>
            <w:r w:rsidRPr="00A91163">
              <w:rPr>
                <w:b/>
                <w:bCs/>
                <w:spacing w:val="-1"/>
                <w:sz w:val="26"/>
                <w:szCs w:val="26"/>
              </w:rPr>
              <w:t>2</w:t>
            </w:r>
          </w:p>
        </w:tc>
        <w:tc>
          <w:tcPr>
            <w:tcW w:w="1134" w:type="dxa"/>
            <w:shd w:val="clear" w:color="auto" w:fill="auto"/>
          </w:tcPr>
          <w:p w:rsidR="00B54886" w:rsidRPr="00A91163" w:rsidRDefault="00B54886" w:rsidP="008B0F85">
            <w:pPr>
              <w:shd w:val="clear" w:color="auto" w:fill="FFFFFF"/>
              <w:spacing w:line="278" w:lineRule="exact"/>
              <w:jc w:val="center"/>
              <w:rPr>
                <w:b/>
                <w:bCs/>
                <w:sz w:val="26"/>
                <w:szCs w:val="26"/>
              </w:rPr>
            </w:pPr>
            <w:r w:rsidRPr="00A91163">
              <w:rPr>
                <w:b/>
                <w:bCs/>
                <w:sz w:val="26"/>
                <w:szCs w:val="26"/>
              </w:rPr>
              <w:t>3</w:t>
            </w:r>
          </w:p>
        </w:tc>
        <w:tc>
          <w:tcPr>
            <w:tcW w:w="3260" w:type="dxa"/>
            <w:gridSpan w:val="2"/>
            <w:shd w:val="clear" w:color="auto" w:fill="auto"/>
          </w:tcPr>
          <w:p w:rsidR="00B54886" w:rsidRPr="00A91163" w:rsidRDefault="00B54886" w:rsidP="008B0F85">
            <w:pPr>
              <w:shd w:val="clear" w:color="auto" w:fill="FFFFFF"/>
              <w:spacing w:line="278" w:lineRule="exact"/>
              <w:jc w:val="center"/>
              <w:rPr>
                <w:b/>
                <w:sz w:val="26"/>
                <w:szCs w:val="26"/>
              </w:rPr>
            </w:pPr>
            <w:r w:rsidRPr="00A91163">
              <w:rPr>
                <w:b/>
                <w:sz w:val="26"/>
                <w:szCs w:val="26"/>
              </w:rPr>
              <w:t>4</w:t>
            </w:r>
          </w:p>
        </w:tc>
        <w:tc>
          <w:tcPr>
            <w:tcW w:w="2835" w:type="dxa"/>
            <w:gridSpan w:val="2"/>
            <w:shd w:val="clear" w:color="auto" w:fill="auto"/>
          </w:tcPr>
          <w:p w:rsidR="00B54886" w:rsidRPr="00A91163" w:rsidRDefault="00B54886" w:rsidP="008B0F85">
            <w:pPr>
              <w:shd w:val="clear" w:color="auto" w:fill="FFFFFF"/>
              <w:spacing w:line="278" w:lineRule="exact"/>
              <w:jc w:val="center"/>
              <w:rPr>
                <w:b/>
                <w:sz w:val="26"/>
                <w:szCs w:val="26"/>
              </w:rPr>
            </w:pPr>
            <w:r w:rsidRPr="00A91163">
              <w:rPr>
                <w:b/>
                <w:sz w:val="26"/>
                <w:szCs w:val="26"/>
              </w:rPr>
              <w:t>5</w:t>
            </w:r>
          </w:p>
        </w:tc>
      </w:tr>
      <w:tr w:rsidR="007B1FE6" w:rsidRPr="00A91163" w:rsidTr="00DB1D01">
        <w:tc>
          <w:tcPr>
            <w:tcW w:w="15206" w:type="dxa"/>
            <w:gridSpan w:val="7"/>
            <w:shd w:val="clear" w:color="auto" w:fill="auto"/>
          </w:tcPr>
          <w:p w:rsidR="007B1FE6" w:rsidRPr="007B1FE6" w:rsidRDefault="007B1FE6" w:rsidP="007B1FE6">
            <w:pPr>
              <w:shd w:val="clear" w:color="auto" w:fill="FFFFFF"/>
              <w:spacing w:line="278" w:lineRule="exact"/>
              <w:jc w:val="center"/>
              <w:rPr>
                <w:b/>
                <w:sz w:val="26"/>
                <w:szCs w:val="26"/>
              </w:rPr>
            </w:pPr>
            <w:r w:rsidRPr="007B1FE6">
              <w:rPr>
                <w:b/>
                <w:sz w:val="26"/>
                <w:szCs w:val="26"/>
              </w:rPr>
              <w:t xml:space="preserve">ГЛАВА 23 </w:t>
            </w:r>
          </w:p>
          <w:p w:rsidR="007B1FE6" w:rsidRPr="00A91163" w:rsidRDefault="007B1FE6" w:rsidP="007B1FE6">
            <w:pPr>
              <w:shd w:val="clear" w:color="auto" w:fill="FFFFFF"/>
              <w:spacing w:line="278" w:lineRule="exact"/>
              <w:jc w:val="center"/>
              <w:rPr>
                <w:b/>
                <w:sz w:val="26"/>
                <w:szCs w:val="26"/>
              </w:rPr>
            </w:pPr>
            <w:r w:rsidRPr="007B1FE6">
              <w:rPr>
                <w:b/>
                <w:sz w:val="26"/>
                <w:szCs w:val="26"/>
              </w:rPr>
              <w:t>ТЕХНИЧЕСКОЕ НОРМИРОВАНИЕ И СТАНДАРТИЗАЦИЯ, ОЦЕНКА СООТВЕТСТВИЯ, ОБЕСПЕЧЕНИЕ ЕДИНСТВА ИЗМЕРЕНИЙ</w:t>
            </w:r>
          </w:p>
        </w:tc>
      </w:tr>
      <w:tr w:rsidR="006E3023" w:rsidRPr="00A91163" w:rsidTr="008B0F85">
        <w:tc>
          <w:tcPr>
            <w:tcW w:w="3015" w:type="dxa"/>
            <w:shd w:val="clear" w:color="auto" w:fill="auto"/>
          </w:tcPr>
          <w:p w:rsidR="00EE6420" w:rsidRPr="00A91163" w:rsidRDefault="000A4160" w:rsidP="006948BD">
            <w:pPr>
              <w:shd w:val="clear" w:color="auto" w:fill="FFFFFF"/>
              <w:spacing w:line="278" w:lineRule="exact"/>
              <w:ind w:left="19"/>
              <w:rPr>
                <w:sz w:val="26"/>
                <w:szCs w:val="26"/>
              </w:rPr>
            </w:pPr>
            <w:r>
              <w:rPr>
                <w:sz w:val="26"/>
                <w:szCs w:val="26"/>
              </w:rPr>
              <w:t>23.3.</w:t>
            </w:r>
            <w:r w:rsidR="0050339F">
              <w:rPr>
                <w:sz w:val="26"/>
                <w:szCs w:val="26"/>
              </w:rPr>
              <w:t xml:space="preserve"> </w:t>
            </w:r>
            <w:r w:rsidRPr="000A4160">
              <w:rPr>
                <w:sz w:val="26"/>
                <w:szCs w:val="26"/>
              </w:rPr>
              <w:t>Выдача сертификата соответствия (дубликата сертификата), внесение изменений и (или) дополнений в сертификат соответствия, выдача решения о приостановлении или прекращении, возобновлении, продлении действия сертификата соответствия</w:t>
            </w:r>
          </w:p>
        </w:tc>
        <w:tc>
          <w:tcPr>
            <w:tcW w:w="4962" w:type="dxa"/>
            <w:shd w:val="clear" w:color="auto" w:fill="auto"/>
          </w:tcPr>
          <w:p w:rsidR="000A4160" w:rsidRPr="000A4160" w:rsidRDefault="000A4160" w:rsidP="000A4160">
            <w:pPr>
              <w:shd w:val="clear" w:color="auto" w:fill="FFFFFF"/>
              <w:spacing w:line="269" w:lineRule="exact"/>
              <w:rPr>
                <w:b/>
                <w:sz w:val="26"/>
                <w:szCs w:val="26"/>
              </w:rPr>
            </w:pPr>
            <w:r w:rsidRPr="000A4160">
              <w:rPr>
                <w:b/>
                <w:sz w:val="26"/>
                <w:szCs w:val="26"/>
              </w:rPr>
              <w:t>для выдачи сертификата соответствия при обязательной сертификации:</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 xml:space="preserve"> -</w:t>
            </w:r>
            <w:r w:rsidRPr="000A4160">
              <w:rPr>
                <w:sz w:val="26"/>
                <w:szCs w:val="26"/>
              </w:rPr>
              <w:t>заявление</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протокол испытаний в аккредитованной испытательной лаборатории (центре) (при необходимости)</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акт анализа состояния производства (при необходимости)</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зарубежный сертификат соответствия и (или) зарубежные протоколы испытаний в случаях их признания в соответствии с законодательством (при наличии)</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сертификат соответствия на систему менеджмента качества (систему управления качеством, систему управления безопасностью продукции) (при наличии)</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протоколы испытаний продукции, проведенных изготовителем в собственных или аккредитованных испытательных лабораториях (при сертификации продукции на основании имеющихся у изготовителя сертификатов соответствия на систему управления качеством и (или) безопасностью продукции)</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протоколы испытаний продукции в лабораториях изготовителя или в аккредитованных испытательных лабораториях (в том числе зарубежных), либо сертификат соответствия на аналогичную продукцию (в том числе зарубежный), либо сертификат соответствия на систему менеджмента качества (управления качеством) изготовителя (в том числе зарубежный), либо декларация изготовителя о соответствии продукции требованиям директив Европейского союза по безопасности (при сертификации малых партий и единичных изделий)</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b/>
                <w:sz w:val="26"/>
                <w:szCs w:val="26"/>
              </w:rPr>
            </w:pPr>
            <w:r w:rsidRPr="000A4160">
              <w:rPr>
                <w:b/>
                <w:sz w:val="26"/>
                <w:szCs w:val="26"/>
              </w:rPr>
              <w:t>для внесения изменений и (или) дополнений в сертификат соответствия:</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заявление</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оригинал сертификата соответствия</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документы, являющиеся основанием для внесения изменений и (или) дополнений</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документы, подтверждающие внесение платы</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b/>
                <w:sz w:val="26"/>
                <w:szCs w:val="26"/>
              </w:rPr>
            </w:pPr>
            <w:r w:rsidRPr="000A4160">
              <w:rPr>
                <w:b/>
                <w:sz w:val="26"/>
                <w:szCs w:val="26"/>
              </w:rPr>
              <w:t>для выдачи дубликата сертификата соответствия:</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lastRenderedPageBreak/>
              <w:t>-</w:t>
            </w:r>
            <w:r w:rsidRPr="000A4160">
              <w:rPr>
                <w:sz w:val="26"/>
                <w:szCs w:val="26"/>
              </w:rPr>
              <w:t>заявление</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документы, подтверждающие вне</w:t>
            </w:r>
            <w:r>
              <w:rPr>
                <w:sz w:val="26"/>
                <w:szCs w:val="26"/>
              </w:rPr>
              <w:t>сение платы</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Default="000A4160" w:rsidP="000A4160">
            <w:pPr>
              <w:shd w:val="clear" w:color="auto" w:fill="FFFFFF"/>
              <w:spacing w:line="269" w:lineRule="exact"/>
              <w:rPr>
                <w:b/>
                <w:sz w:val="26"/>
                <w:szCs w:val="26"/>
              </w:rPr>
            </w:pPr>
            <w:r w:rsidRPr="000A4160">
              <w:rPr>
                <w:b/>
                <w:sz w:val="26"/>
                <w:szCs w:val="26"/>
              </w:rPr>
              <w:t>для выдачи решения о приостановлении или прекращении действия сертификата соответствия</w:t>
            </w:r>
            <w:r>
              <w:rPr>
                <w:b/>
                <w:sz w:val="26"/>
                <w:szCs w:val="26"/>
              </w:rPr>
              <w:t>:</w:t>
            </w:r>
          </w:p>
          <w:p w:rsidR="008B0F85" w:rsidRDefault="008B0F85" w:rsidP="000A4160">
            <w:pPr>
              <w:shd w:val="clear" w:color="auto" w:fill="FFFFFF"/>
              <w:spacing w:line="269" w:lineRule="exact"/>
              <w:rPr>
                <w:b/>
                <w:sz w:val="26"/>
                <w:szCs w:val="26"/>
              </w:rPr>
            </w:pPr>
          </w:p>
          <w:p w:rsidR="000A4160" w:rsidRPr="000A4160" w:rsidRDefault="000A4160" w:rsidP="000A4160">
            <w:pPr>
              <w:shd w:val="clear" w:color="auto" w:fill="FFFFFF"/>
              <w:spacing w:line="269" w:lineRule="exact"/>
              <w:rPr>
                <w:sz w:val="26"/>
                <w:szCs w:val="26"/>
              </w:rPr>
            </w:pPr>
            <w:r w:rsidRPr="000A4160">
              <w:rPr>
                <w:b/>
                <w:sz w:val="26"/>
                <w:szCs w:val="26"/>
              </w:rPr>
              <w:t xml:space="preserve"> </w:t>
            </w:r>
            <w:r w:rsidRPr="000A4160">
              <w:rPr>
                <w:sz w:val="26"/>
                <w:szCs w:val="26"/>
              </w:rPr>
              <w:t>- заявление с указанием причин</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b/>
                <w:sz w:val="26"/>
                <w:szCs w:val="26"/>
              </w:rPr>
            </w:pPr>
            <w:r w:rsidRPr="000A4160">
              <w:rPr>
                <w:b/>
                <w:sz w:val="26"/>
                <w:szCs w:val="26"/>
              </w:rPr>
              <w:t>для возобновления действия сертификата соответствия:</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заявление с информацией об устранении несоответствий, явившихся причиной приостановления действия сертификата соответствия</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акт анализа состояния производства (при необходимости)</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протокол испытаний (при необходимости)</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b/>
                <w:sz w:val="26"/>
                <w:szCs w:val="26"/>
              </w:rPr>
            </w:pPr>
            <w:r w:rsidRPr="000A4160">
              <w:rPr>
                <w:b/>
                <w:sz w:val="26"/>
                <w:szCs w:val="26"/>
              </w:rPr>
              <w:t>для продления срока действия сертификата соответствия:</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заявление</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оригинал сертификата соответствия</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акт анализа состояния производства (при необходимости)</w:t>
            </w:r>
            <w:r w:rsidR="008B0F85">
              <w:rPr>
                <w:sz w:val="26"/>
                <w:szCs w:val="26"/>
              </w:rPr>
              <w:t>;</w:t>
            </w:r>
          </w:p>
          <w:p w:rsidR="000A4160" w:rsidRPr="000A4160" w:rsidRDefault="000A4160" w:rsidP="000A4160">
            <w:pPr>
              <w:shd w:val="clear" w:color="auto" w:fill="FFFFFF"/>
              <w:spacing w:line="269" w:lineRule="exact"/>
              <w:rPr>
                <w:sz w:val="26"/>
                <w:szCs w:val="26"/>
              </w:rPr>
            </w:pPr>
          </w:p>
          <w:p w:rsidR="000A4160" w:rsidRPr="000A4160" w:rsidRDefault="000A4160" w:rsidP="000A4160">
            <w:pPr>
              <w:shd w:val="clear" w:color="auto" w:fill="FFFFFF"/>
              <w:spacing w:line="269" w:lineRule="exact"/>
              <w:rPr>
                <w:sz w:val="26"/>
                <w:szCs w:val="26"/>
              </w:rPr>
            </w:pPr>
            <w:r>
              <w:rPr>
                <w:sz w:val="26"/>
                <w:szCs w:val="26"/>
              </w:rPr>
              <w:t>-</w:t>
            </w:r>
            <w:r w:rsidRPr="000A4160">
              <w:rPr>
                <w:sz w:val="26"/>
                <w:szCs w:val="26"/>
              </w:rPr>
              <w:t>протокол испытаний (при необходимости)</w:t>
            </w:r>
            <w:r w:rsidR="008B0F85">
              <w:rPr>
                <w:sz w:val="26"/>
                <w:szCs w:val="26"/>
              </w:rPr>
              <w:t>;</w:t>
            </w:r>
          </w:p>
          <w:p w:rsidR="000A4160" w:rsidRPr="000A4160" w:rsidRDefault="000A4160" w:rsidP="000A4160">
            <w:pPr>
              <w:shd w:val="clear" w:color="auto" w:fill="FFFFFF"/>
              <w:spacing w:line="269" w:lineRule="exact"/>
              <w:rPr>
                <w:sz w:val="26"/>
                <w:szCs w:val="26"/>
              </w:rPr>
            </w:pPr>
          </w:p>
          <w:p w:rsidR="00EE6420" w:rsidRDefault="000A4160" w:rsidP="000A4160">
            <w:pPr>
              <w:shd w:val="clear" w:color="auto" w:fill="FFFFFF"/>
              <w:spacing w:line="269" w:lineRule="exact"/>
              <w:rPr>
                <w:sz w:val="26"/>
                <w:szCs w:val="26"/>
              </w:rPr>
            </w:pPr>
            <w:r>
              <w:rPr>
                <w:sz w:val="26"/>
                <w:szCs w:val="26"/>
              </w:rPr>
              <w:t>-</w:t>
            </w:r>
            <w:r w:rsidRPr="000A4160">
              <w:rPr>
                <w:sz w:val="26"/>
                <w:szCs w:val="26"/>
              </w:rPr>
              <w:t>документ, подтверждающий внесение платы</w:t>
            </w:r>
            <w:r w:rsidR="008B0F85">
              <w:rPr>
                <w:sz w:val="26"/>
                <w:szCs w:val="26"/>
              </w:rPr>
              <w:t>;</w:t>
            </w:r>
          </w:p>
          <w:p w:rsidR="008B0F85" w:rsidRPr="00A91163" w:rsidRDefault="008B0F85" w:rsidP="000A4160">
            <w:pPr>
              <w:shd w:val="clear" w:color="auto" w:fill="FFFFFF"/>
              <w:spacing w:line="269" w:lineRule="exact"/>
              <w:rPr>
                <w:sz w:val="26"/>
                <w:szCs w:val="26"/>
              </w:rPr>
            </w:pPr>
          </w:p>
        </w:tc>
        <w:tc>
          <w:tcPr>
            <w:tcW w:w="1559" w:type="dxa"/>
            <w:gridSpan w:val="2"/>
            <w:shd w:val="clear" w:color="auto" w:fill="auto"/>
          </w:tcPr>
          <w:p w:rsidR="00EE6420" w:rsidRPr="00A91163" w:rsidRDefault="00EE6420" w:rsidP="006948BD">
            <w:pPr>
              <w:pStyle w:val="table10"/>
              <w:spacing w:before="120" w:line="20" w:lineRule="atLeast"/>
              <w:rPr>
                <w:sz w:val="26"/>
                <w:szCs w:val="26"/>
              </w:rPr>
            </w:pPr>
            <w:r w:rsidRPr="00A91163">
              <w:rPr>
                <w:sz w:val="26"/>
                <w:szCs w:val="26"/>
              </w:rPr>
              <w:lastRenderedPageBreak/>
              <w:t>10 дней</w:t>
            </w:r>
          </w:p>
        </w:tc>
        <w:tc>
          <w:tcPr>
            <w:tcW w:w="3118" w:type="dxa"/>
            <w:gridSpan w:val="2"/>
            <w:shd w:val="clear" w:color="auto" w:fill="auto"/>
          </w:tcPr>
          <w:p w:rsidR="000A4160" w:rsidRDefault="000A4160" w:rsidP="000A4160">
            <w:pPr>
              <w:pStyle w:val="table10"/>
              <w:spacing w:before="120" w:line="20" w:lineRule="atLeast"/>
              <w:rPr>
                <w:sz w:val="26"/>
                <w:szCs w:val="26"/>
              </w:rPr>
            </w:pPr>
            <w:r w:rsidRPr="000A4160">
              <w:rPr>
                <w:sz w:val="26"/>
                <w:szCs w:val="26"/>
              </w:rPr>
              <w:t>5 лет - при сертификации (продлении) серийного производства продукции, услуг, иных объектов оценки соответствия</w:t>
            </w:r>
            <w:r w:rsidR="008B0F85">
              <w:rPr>
                <w:sz w:val="26"/>
                <w:szCs w:val="26"/>
              </w:rPr>
              <w:t>;</w:t>
            </w:r>
          </w:p>
          <w:p w:rsidR="008B0F85" w:rsidRPr="000A4160" w:rsidRDefault="008B0F85" w:rsidP="000A4160">
            <w:pPr>
              <w:pStyle w:val="table10"/>
              <w:spacing w:before="120" w:line="20" w:lineRule="atLeast"/>
              <w:rPr>
                <w:sz w:val="26"/>
                <w:szCs w:val="26"/>
              </w:rPr>
            </w:pPr>
          </w:p>
          <w:p w:rsidR="000A4160" w:rsidRPr="000A4160" w:rsidRDefault="000A4160" w:rsidP="000A4160">
            <w:pPr>
              <w:pStyle w:val="table10"/>
              <w:spacing w:before="120" w:line="20" w:lineRule="atLeast"/>
              <w:rPr>
                <w:sz w:val="26"/>
                <w:szCs w:val="26"/>
              </w:rPr>
            </w:pPr>
            <w:r w:rsidRPr="000A4160">
              <w:rPr>
                <w:sz w:val="26"/>
                <w:szCs w:val="26"/>
              </w:rPr>
              <w:t>3 года - при сертификации (продлении) системы управления качеством</w:t>
            </w:r>
            <w:r w:rsidR="008B0F85">
              <w:rPr>
                <w:sz w:val="26"/>
                <w:szCs w:val="26"/>
              </w:rPr>
              <w:t>;</w:t>
            </w:r>
          </w:p>
          <w:p w:rsidR="000A4160" w:rsidRPr="000A4160" w:rsidRDefault="000A4160" w:rsidP="000A4160">
            <w:pPr>
              <w:pStyle w:val="table10"/>
              <w:spacing w:before="120" w:line="20" w:lineRule="atLeast"/>
              <w:rPr>
                <w:sz w:val="26"/>
                <w:szCs w:val="26"/>
              </w:rPr>
            </w:pPr>
          </w:p>
          <w:p w:rsidR="000A4160" w:rsidRPr="000A4160" w:rsidRDefault="000A4160" w:rsidP="000A4160">
            <w:pPr>
              <w:pStyle w:val="table10"/>
              <w:spacing w:before="120" w:line="20" w:lineRule="atLeast"/>
              <w:rPr>
                <w:sz w:val="26"/>
                <w:szCs w:val="26"/>
              </w:rPr>
            </w:pPr>
            <w:r w:rsidRPr="000A4160">
              <w:rPr>
                <w:sz w:val="26"/>
                <w:szCs w:val="26"/>
              </w:rPr>
              <w:t>при сертификации (продлении) партии продукции - на время срока годности товара либо его реализации или без ограничения срока при возмож</w:t>
            </w:r>
            <w:r w:rsidRPr="000A4160">
              <w:rPr>
                <w:sz w:val="26"/>
                <w:szCs w:val="26"/>
              </w:rPr>
              <w:lastRenderedPageBreak/>
              <w:t>ности однозначной идентификации каждой единицы сертифицированного товара</w:t>
            </w:r>
          </w:p>
          <w:p w:rsidR="000A4160" w:rsidRPr="000A4160" w:rsidRDefault="000A4160" w:rsidP="000A4160">
            <w:pPr>
              <w:pStyle w:val="table10"/>
              <w:spacing w:before="120" w:line="20" w:lineRule="atLeast"/>
              <w:rPr>
                <w:sz w:val="26"/>
                <w:szCs w:val="26"/>
              </w:rPr>
            </w:pPr>
          </w:p>
          <w:p w:rsidR="00EE6420" w:rsidRPr="00A91163" w:rsidRDefault="000A4160" w:rsidP="000A4160">
            <w:pPr>
              <w:pStyle w:val="table10"/>
              <w:spacing w:before="120" w:line="20" w:lineRule="atLeast"/>
              <w:rPr>
                <w:sz w:val="26"/>
                <w:szCs w:val="26"/>
              </w:rPr>
            </w:pPr>
            <w:r w:rsidRPr="000A4160">
              <w:rPr>
                <w:sz w:val="26"/>
                <w:szCs w:val="26"/>
              </w:rPr>
              <w:t>при выдаче дубликата, возобновлении - до окончания срока действия сертификата соответствия</w:t>
            </w:r>
          </w:p>
        </w:tc>
        <w:tc>
          <w:tcPr>
            <w:tcW w:w="2552" w:type="dxa"/>
            <w:shd w:val="clear" w:color="auto" w:fill="auto"/>
          </w:tcPr>
          <w:p w:rsidR="000A4160" w:rsidRPr="000A4160" w:rsidRDefault="000A4160" w:rsidP="000A4160">
            <w:pPr>
              <w:shd w:val="clear" w:color="auto" w:fill="FFFFFF"/>
              <w:spacing w:line="274" w:lineRule="exact"/>
              <w:ind w:left="5" w:right="86"/>
              <w:rPr>
                <w:sz w:val="26"/>
                <w:szCs w:val="26"/>
              </w:rPr>
            </w:pPr>
            <w:r w:rsidRPr="000A4160">
              <w:rPr>
                <w:sz w:val="26"/>
                <w:szCs w:val="26"/>
              </w:rPr>
              <w:lastRenderedPageBreak/>
              <w:t>плата за услуги</w:t>
            </w:r>
          </w:p>
          <w:p w:rsidR="000A4160" w:rsidRPr="000A4160" w:rsidRDefault="000A4160" w:rsidP="000A4160">
            <w:pPr>
              <w:shd w:val="clear" w:color="auto" w:fill="FFFFFF"/>
              <w:spacing w:line="274" w:lineRule="exact"/>
              <w:ind w:left="5" w:right="86"/>
              <w:rPr>
                <w:sz w:val="26"/>
                <w:szCs w:val="26"/>
              </w:rPr>
            </w:pPr>
          </w:p>
          <w:p w:rsidR="000A4160" w:rsidRDefault="000A4160" w:rsidP="000A4160">
            <w:pPr>
              <w:shd w:val="clear" w:color="auto" w:fill="FFFFFF"/>
              <w:spacing w:line="274" w:lineRule="exact"/>
              <w:ind w:left="5" w:right="86"/>
              <w:rPr>
                <w:b/>
                <w:sz w:val="26"/>
                <w:szCs w:val="26"/>
              </w:rPr>
            </w:pPr>
            <w:r w:rsidRPr="000A4160">
              <w:rPr>
                <w:sz w:val="26"/>
                <w:szCs w:val="26"/>
              </w:rPr>
              <w:t xml:space="preserve">при приостановлении, прекращении, возобновлении действия сертификата соответствия </w:t>
            </w:r>
            <w:r w:rsidRPr="000A4160">
              <w:rPr>
                <w:b/>
                <w:sz w:val="26"/>
                <w:szCs w:val="26"/>
              </w:rPr>
              <w:t xml:space="preserve">- </w:t>
            </w:r>
          </w:p>
          <w:p w:rsidR="008517EA" w:rsidRPr="008517EA" w:rsidRDefault="000A4160" w:rsidP="000A4160">
            <w:pPr>
              <w:shd w:val="clear" w:color="auto" w:fill="FFFFFF"/>
              <w:spacing w:line="274" w:lineRule="exact"/>
              <w:ind w:left="5" w:right="86"/>
              <w:rPr>
                <w:b/>
                <w:sz w:val="26"/>
                <w:szCs w:val="26"/>
              </w:rPr>
            </w:pPr>
            <w:r w:rsidRPr="000A4160">
              <w:rPr>
                <w:b/>
                <w:sz w:val="26"/>
                <w:szCs w:val="26"/>
              </w:rPr>
              <w:t>беспла</w:t>
            </w:r>
            <w:r>
              <w:rPr>
                <w:b/>
                <w:sz w:val="26"/>
                <w:szCs w:val="26"/>
              </w:rPr>
              <w:t>т</w:t>
            </w:r>
            <w:r w:rsidRPr="000A4160">
              <w:rPr>
                <w:b/>
                <w:sz w:val="26"/>
                <w:szCs w:val="26"/>
              </w:rPr>
              <w:t>но</w:t>
            </w:r>
          </w:p>
        </w:tc>
      </w:tr>
      <w:tr w:rsidR="00801B18" w:rsidRPr="00A91163" w:rsidTr="008B0F85">
        <w:tc>
          <w:tcPr>
            <w:tcW w:w="3015" w:type="dxa"/>
            <w:shd w:val="clear" w:color="auto" w:fill="auto"/>
          </w:tcPr>
          <w:p w:rsidR="00801B18" w:rsidRPr="00A91163" w:rsidRDefault="000A4160" w:rsidP="006948BD">
            <w:pPr>
              <w:shd w:val="clear" w:color="auto" w:fill="FFFFFF"/>
              <w:spacing w:line="250" w:lineRule="exact"/>
              <w:ind w:left="10"/>
              <w:rPr>
                <w:sz w:val="26"/>
                <w:szCs w:val="26"/>
              </w:rPr>
            </w:pPr>
            <w:r w:rsidRPr="000A4160">
              <w:rPr>
                <w:sz w:val="26"/>
                <w:szCs w:val="26"/>
              </w:rPr>
              <w:lastRenderedPageBreak/>
              <w:t>23.5. Регистрация декларации о соответствии, выдача решения о прекращении действия регистрации декларации о соответствии</w:t>
            </w:r>
          </w:p>
        </w:tc>
        <w:tc>
          <w:tcPr>
            <w:tcW w:w="4962" w:type="dxa"/>
            <w:shd w:val="clear" w:color="auto" w:fill="auto"/>
          </w:tcPr>
          <w:p w:rsidR="000A4160" w:rsidRPr="000A4160" w:rsidRDefault="008517EA" w:rsidP="000A4160">
            <w:pPr>
              <w:shd w:val="clear" w:color="auto" w:fill="FFFFFF"/>
              <w:ind w:left="24"/>
              <w:rPr>
                <w:sz w:val="26"/>
                <w:szCs w:val="26"/>
              </w:rPr>
            </w:pPr>
            <w:r>
              <w:rPr>
                <w:sz w:val="26"/>
                <w:szCs w:val="26"/>
              </w:rPr>
              <w:t xml:space="preserve">- </w:t>
            </w:r>
            <w:r w:rsidR="00801B18" w:rsidRPr="00A91163">
              <w:rPr>
                <w:sz w:val="26"/>
                <w:szCs w:val="26"/>
              </w:rPr>
              <w:t>заявление</w:t>
            </w:r>
            <w:r w:rsidR="008B0F85">
              <w:rPr>
                <w:sz w:val="26"/>
                <w:szCs w:val="26"/>
              </w:rPr>
              <w:t>;</w:t>
            </w:r>
            <w:r w:rsidR="00801B18" w:rsidRPr="00A91163">
              <w:rPr>
                <w:sz w:val="26"/>
                <w:szCs w:val="26"/>
              </w:rPr>
              <w:br/>
            </w:r>
            <w:r w:rsidR="00801B18" w:rsidRPr="00A91163">
              <w:rPr>
                <w:sz w:val="26"/>
                <w:szCs w:val="26"/>
              </w:rPr>
              <w:br/>
            </w:r>
            <w:r w:rsidR="00E83306">
              <w:rPr>
                <w:sz w:val="26"/>
                <w:szCs w:val="26"/>
              </w:rPr>
              <w:t xml:space="preserve">- </w:t>
            </w:r>
            <w:r w:rsidR="000A4160" w:rsidRPr="000A4160">
              <w:rPr>
                <w:sz w:val="26"/>
                <w:szCs w:val="26"/>
              </w:rPr>
              <w:t>декларация о соответствии</w:t>
            </w:r>
            <w:r w:rsidR="008B0F85">
              <w:rPr>
                <w:sz w:val="26"/>
                <w:szCs w:val="26"/>
              </w:rPr>
              <w:t>;</w:t>
            </w:r>
          </w:p>
          <w:p w:rsidR="000A4160" w:rsidRPr="000A4160" w:rsidRDefault="000A4160" w:rsidP="000A4160">
            <w:pPr>
              <w:shd w:val="clear" w:color="auto" w:fill="FFFFFF"/>
              <w:ind w:left="24"/>
              <w:rPr>
                <w:sz w:val="26"/>
                <w:szCs w:val="26"/>
              </w:rPr>
            </w:pPr>
          </w:p>
          <w:p w:rsidR="000A4160" w:rsidRPr="000A4160" w:rsidRDefault="00E83306" w:rsidP="000A4160">
            <w:pPr>
              <w:shd w:val="clear" w:color="auto" w:fill="FFFFFF"/>
              <w:ind w:left="24"/>
              <w:rPr>
                <w:sz w:val="26"/>
                <w:szCs w:val="26"/>
              </w:rPr>
            </w:pPr>
            <w:r>
              <w:rPr>
                <w:sz w:val="26"/>
                <w:szCs w:val="26"/>
              </w:rPr>
              <w:t xml:space="preserve">- </w:t>
            </w:r>
            <w:r w:rsidR="000A4160" w:rsidRPr="000A4160">
              <w:rPr>
                <w:sz w:val="26"/>
                <w:szCs w:val="26"/>
              </w:rPr>
              <w:t>свидетельство о государственной регистрации юридического лица или физического лица в качестве индивидуального предпри</w:t>
            </w:r>
            <w:r w:rsidR="008B0F85">
              <w:rPr>
                <w:sz w:val="26"/>
                <w:szCs w:val="26"/>
              </w:rPr>
              <w:t>нимателя</w:t>
            </w:r>
            <w:r w:rsidR="000A4160" w:rsidRPr="000A4160">
              <w:rPr>
                <w:sz w:val="26"/>
                <w:szCs w:val="26"/>
              </w:rPr>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w:t>
            </w:r>
            <w:r w:rsidR="008B0F85">
              <w:rPr>
                <w:sz w:val="26"/>
                <w:szCs w:val="26"/>
              </w:rPr>
              <w:t>моженного союза;</w:t>
            </w:r>
          </w:p>
          <w:p w:rsidR="000A4160" w:rsidRPr="000A4160" w:rsidRDefault="000A4160" w:rsidP="000A4160">
            <w:pPr>
              <w:shd w:val="clear" w:color="auto" w:fill="FFFFFF"/>
              <w:ind w:left="24"/>
              <w:rPr>
                <w:sz w:val="26"/>
                <w:szCs w:val="26"/>
              </w:rPr>
            </w:pPr>
          </w:p>
          <w:p w:rsidR="000A4160" w:rsidRPr="000A4160" w:rsidRDefault="00E83306" w:rsidP="000A4160">
            <w:pPr>
              <w:shd w:val="clear" w:color="auto" w:fill="FFFFFF"/>
              <w:ind w:left="24"/>
              <w:rPr>
                <w:sz w:val="26"/>
                <w:szCs w:val="26"/>
              </w:rPr>
            </w:pPr>
            <w:r>
              <w:rPr>
                <w:sz w:val="26"/>
                <w:szCs w:val="26"/>
              </w:rPr>
              <w:t xml:space="preserve">- </w:t>
            </w:r>
            <w:r w:rsidR="000A4160" w:rsidRPr="000A4160">
              <w:rPr>
                <w:sz w:val="26"/>
                <w:szCs w:val="26"/>
              </w:rPr>
              <w:t>разрешение на открытие представительства иностранной организации в Республике Беларусь, выданное МИД (при необходимости)</w:t>
            </w:r>
            <w:r w:rsidR="008B0F85">
              <w:rPr>
                <w:sz w:val="26"/>
                <w:szCs w:val="26"/>
              </w:rPr>
              <w:t>;</w:t>
            </w:r>
          </w:p>
          <w:p w:rsidR="000A4160" w:rsidRPr="000A4160" w:rsidRDefault="000A4160" w:rsidP="000A4160">
            <w:pPr>
              <w:shd w:val="clear" w:color="auto" w:fill="FFFFFF"/>
              <w:ind w:left="24"/>
              <w:rPr>
                <w:sz w:val="26"/>
                <w:szCs w:val="26"/>
              </w:rPr>
            </w:pPr>
          </w:p>
          <w:p w:rsidR="000A4160" w:rsidRPr="000A4160" w:rsidRDefault="00E83306" w:rsidP="000A4160">
            <w:pPr>
              <w:shd w:val="clear" w:color="auto" w:fill="FFFFFF"/>
              <w:ind w:left="24"/>
              <w:rPr>
                <w:sz w:val="26"/>
                <w:szCs w:val="26"/>
              </w:rPr>
            </w:pPr>
            <w:r>
              <w:rPr>
                <w:sz w:val="26"/>
                <w:szCs w:val="26"/>
              </w:rPr>
              <w:t xml:space="preserve">- </w:t>
            </w:r>
            <w:r w:rsidR="000A4160" w:rsidRPr="000A4160">
              <w:rPr>
                <w:sz w:val="26"/>
                <w:szCs w:val="26"/>
              </w:rPr>
              <w:t>протокол испытаний продукции</w:t>
            </w:r>
            <w:r w:rsidR="008B0F85">
              <w:rPr>
                <w:sz w:val="26"/>
                <w:szCs w:val="26"/>
              </w:rPr>
              <w:t>;</w:t>
            </w:r>
          </w:p>
          <w:p w:rsidR="000A4160" w:rsidRPr="000A4160" w:rsidRDefault="000A4160" w:rsidP="000A4160">
            <w:pPr>
              <w:shd w:val="clear" w:color="auto" w:fill="FFFFFF"/>
              <w:ind w:left="24"/>
              <w:rPr>
                <w:sz w:val="26"/>
                <w:szCs w:val="26"/>
              </w:rPr>
            </w:pPr>
          </w:p>
          <w:p w:rsidR="000A4160" w:rsidRPr="000A4160" w:rsidRDefault="00E83306" w:rsidP="000A4160">
            <w:pPr>
              <w:shd w:val="clear" w:color="auto" w:fill="FFFFFF"/>
              <w:ind w:left="24"/>
              <w:rPr>
                <w:sz w:val="26"/>
                <w:szCs w:val="26"/>
              </w:rPr>
            </w:pPr>
            <w:r>
              <w:rPr>
                <w:sz w:val="26"/>
                <w:szCs w:val="26"/>
              </w:rPr>
              <w:t xml:space="preserve">- </w:t>
            </w:r>
            <w:r w:rsidR="000A4160" w:rsidRPr="000A4160">
              <w:rPr>
                <w:sz w:val="26"/>
                <w:szCs w:val="26"/>
              </w:rPr>
              <w:t>образец маркировки продукции</w:t>
            </w:r>
            <w:r w:rsidR="008B0F85">
              <w:rPr>
                <w:sz w:val="26"/>
                <w:szCs w:val="26"/>
              </w:rPr>
              <w:t>;</w:t>
            </w:r>
          </w:p>
          <w:p w:rsidR="000A4160" w:rsidRPr="000A4160" w:rsidRDefault="000A4160" w:rsidP="000A4160">
            <w:pPr>
              <w:shd w:val="clear" w:color="auto" w:fill="FFFFFF"/>
              <w:ind w:left="24"/>
              <w:rPr>
                <w:sz w:val="26"/>
                <w:szCs w:val="26"/>
              </w:rPr>
            </w:pPr>
          </w:p>
          <w:p w:rsidR="000A4160" w:rsidRPr="000A4160" w:rsidRDefault="00E83306" w:rsidP="000A4160">
            <w:pPr>
              <w:shd w:val="clear" w:color="auto" w:fill="FFFFFF"/>
              <w:ind w:left="24"/>
              <w:rPr>
                <w:sz w:val="26"/>
                <w:szCs w:val="26"/>
              </w:rPr>
            </w:pPr>
            <w:r>
              <w:rPr>
                <w:sz w:val="26"/>
                <w:szCs w:val="26"/>
              </w:rPr>
              <w:t xml:space="preserve">- </w:t>
            </w:r>
            <w:r w:rsidR="000A4160" w:rsidRPr="000A4160">
              <w:rPr>
                <w:sz w:val="26"/>
                <w:szCs w:val="26"/>
              </w:rPr>
              <w:t>сертификат соответствия на систему управления качеством или систему управления безопасностью продукции либо документы изготовителя, подтверждающие проведение им контроля в процессе производства продукции (при регистрации декларации о соответствии серийно выпускаемой продукции)</w:t>
            </w:r>
            <w:r w:rsidR="008B0F85">
              <w:rPr>
                <w:sz w:val="26"/>
                <w:szCs w:val="26"/>
              </w:rPr>
              <w:t>;</w:t>
            </w:r>
          </w:p>
          <w:p w:rsidR="000A4160" w:rsidRPr="000A4160" w:rsidRDefault="000A4160" w:rsidP="000A4160">
            <w:pPr>
              <w:shd w:val="clear" w:color="auto" w:fill="FFFFFF"/>
              <w:ind w:left="24"/>
              <w:rPr>
                <w:sz w:val="26"/>
                <w:szCs w:val="26"/>
              </w:rPr>
            </w:pPr>
          </w:p>
          <w:p w:rsidR="00801B18" w:rsidRDefault="00E83306" w:rsidP="000A4160">
            <w:pPr>
              <w:rPr>
                <w:sz w:val="26"/>
                <w:szCs w:val="26"/>
              </w:rPr>
            </w:pPr>
            <w:r>
              <w:rPr>
                <w:sz w:val="26"/>
                <w:szCs w:val="26"/>
              </w:rPr>
              <w:t xml:space="preserve">- </w:t>
            </w:r>
            <w:r w:rsidR="000A4160" w:rsidRPr="000A4160">
              <w:rPr>
                <w:sz w:val="26"/>
                <w:szCs w:val="26"/>
              </w:rPr>
              <w:t>документ, подтверждающий внесение платы</w:t>
            </w:r>
            <w:r w:rsidR="008B0F85">
              <w:rPr>
                <w:sz w:val="26"/>
                <w:szCs w:val="26"/>
              </w:rPr>
              <w:t>;</w:t>
            </w:r>
          </w:p>
          <w:p w:rsidR="008B0F85" w:rsidRDefault="008B0F85" w:rsidP="000A4160">
            <w:pPr>
              <w:rPr>
                <w:sz w:val="26"/>
                <w:szCs w:val="26"/>
              </w:rPr>
            </w:pPr>
          </w:p>
          <w:p w:rsidR="00A11C5A" w:rsidRPr="008517EA" w:rsidRDefault="00A11C5A" w:rsidP="000A4160">
            <w:pPr>
              <w:rPr>
                <w:sz w:val="26"/>
                <w:szCs w:val="26"/>
              </w:rPr>
            </w:pPr>
            <w:r w:rsidRPr="008B0F85">
              <w:rPr>
                <w:b/>
                <w:sz w:val="26"/>
                <w:szCs w:val="26"/>
              </w:rPr>
              <w:t>для выдачи решения о прекращении действия регистрации декларации о соответствии</w:t>
            </w:r>
            <w:r w:rsidRPr="00A11C5A">
              <w:rPr>
                <w:sz w:val="26"/>
                <w:szCs w:val="26"/>
              </w:rPr>
              <w:t xml:space="preserve">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которой необходимо прекратить</w:t>
            </w:r>
          </w:p>
        </w:tc>
        <w:tc>
          <w:tcPr>
            <w:tcW w:w="1559" w:type="dxa"/>
            <w:gridSpan w:val="2"/>
            <w:shd w:val="clear" w:color="auto" w:fill="auto"/>
          </w:tcPr>
          <w:p w:rsidR="00801B18" w:rsidRPr="00A91163" w:rsidRDefault="00801B18" w:rsidP="006948BD">
            <w:pPr>
              <w:shd w:val="clear" w:color="auto" w:fill="FFFFFF"/>
              <w:rPr>
                <w:sz w:val="26"/>
                <w:szCs w:val="26"/>
              </w:rPr>
            </w:pPr>
            <w:r w:rsidRPr="00A91163">
              <w:rPr>
                <w:sz w:val="26"/>
                <w:szCs w:val="26"/>
              </w:rPr>
              <w:lastRenderedPageBreak/>
              <w:t>5 дней</w:t>
            </w:r>
          </w:p>
        </w:tc>
        <w:tc>
          <w:tcPr>
            <w:tcW w:w="3118" w:type="dxa"/>
            <w:gridSpan w:val="2"/>
            <w:shd w:val="clear" w:color="auto" w:fill="auto"/>
          </w:tcPr>
          <w:p w:rsidR="00E83306" w:rsidRPr="00E83306" w:rsidRDefault="00E83306" w:rsidP="00E83306">
            <w:pPr>
              <w:shd w:val="clear" w:color="auto" w:fill="FFFFFF"/>
              <w:spacing w:line="254" w:lineRule="exact"/>
              <w:ind w:right="120"/>
              <w:rPr>
                <w:sz w:val="26"/>
                <w:szCs w:val="26"/>
              </w:rPr>
            </w:pPr>
            <w:r w:rsidRPr="00E83306">
              <w:rPr>
                <w:sz w:val="26"/>
                <w:szCs w:val="26"/>
              </w:rPr>
              <w:t>5 лет - при декларировании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p>
          <w:p w:rsidR="00E83306" w:rsidRPr="00E83306" w:rsidRDefault="00E83306" w:rsidP="00E83306">
            <w:pPr>
              <w:shd w:val="clear" w:color="auto" w:fill="FFFFFF"/>
              <w:spacing w:line="254" w:lineRule="exact"/>
              <w:ind w:right="120"/>
              <w:rPr>
                <w:sz w:val="26"/>
                <w:szCs w:val="26"/>
              </w:rPr>
            </w:pPr>
          </w:p>
          <w:p w:rsidR="00E83306" w:rsidRPr="00E83306" w:rsidRDefault="00E83306" w:rsidP="00E83306">
            <w:pPr>
              <w:shd w:val="clear" w:color="auto" w:fill="FFFFFF"/>
              <w:spacing w:line="254" w:lineRule="exact"/>
              <w:ind w:right="120"/>
              <w:rPr>
                <w:sz w:val="26"/>
                <w:szCs w:val="26"/>
              </w:rPr>
            </w:pPr>
            <w:r w:rsidRPr="00E83306">
              <w:rPr>
                <w:sz w:val="26"/>
                <w:szCs w:val="26"/>
              </w:rPr>
              <w:t>при декларировании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сертифицированной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p>
          <w:p w:rsidR="00E83306" w:rsidRPr="00E83306" w:rsidRDefault="00E83306" w:rsidP="00E83306">
            <w:pPr>
              <w:shd w:val="clear" w:color="auto" w:fill="FFFFFF"/>
              <w:spacing w:line="254" w:lineRule="exact"/>
              <w:ind w:right="120"/>
              <w:rPr>
                <w:sz w:val="26"/>
                <w:szCs w:val="26"/>
              </w:rPr>
            </w:pPr>
          </w:p>
          <w:p w:rsidR="00801B18" w:rsidRPr="00A91163" w:rsidRDefault="00E83306" w:rsidP="00E83306">
            <w:pPr>
              <w:shd w:val="clear" w:color="auto" w:fill="FFFFFF"/>
              <w:spacing w:line="254" w:lineRule="exact"/>
              <w:ind w:right="120"/>
              <w:rPr>
                <w:sz w:val="26"/>
                <w:szCs w:val="26"/>
              </w:rPr>
            </w:pPr>
            <w:r w:rsidRPr="00E83306">
              <w:rPr>
                <w:sz w:val="26"/>
                <w:szCs w:val="26"/>
              </w:rP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2552" w:type="dxa"/>
            <w:shd w:val="clear" w:color="auto" w:fill="auto"/>
          </w:tcPr>
          <w:p w:rsidR="00801B18" w:rsidRDefault="008517EA" w:rsidP="006948BD">
            <w:pPr>
              <w:shd w:val="clear" w:color="auto" w:fill="FFFFFF"/>
              <w:spacing w:line="274" w:lineRule="exact"/>
              <w:ind w:firstLine="48"/>
              <w:rPr>
                <w:sz w:val="26"/>
                <w:szCs w:val="26"/>
              </w:rPr>
            </w:pPr>
            <w:r>
              <w:rPr>
                <w:sz w:val="26"/>
                <w:szCs w:val="26"/>
              </w:rPr>
              <w:t xml:space="preserve">- </w:t>
            </w:r>
            <w:r w:rsidR="00801B18" w:rsidRPr="00A91163">
              <w:rPr>
                <w:sz w:val="26"/>
                <w:szCs w:val="26"/>
              </w:rPr>
              <w:t>плата за услуги</w:t>
            </w:r>
          </w:p>
          <w:p w:rsidR="00E83306" w:rsidRDefault="00E83306" w:rsidP="006948BD">
            <w:pPr>
              <w:shd w:val="clear" w:color="auto" w:fill="FFFFFF"/>
              <w:spacing w:line="274" w:lineRule="exact"/>
              <w:ind w:firstLine="48"/>
              <w:rPr>
                <w:sz w:val="26"/>
                <w:szCs w:val="26"/>
              </w:rPr>
            </w:pPr>
          </w:p>
          <w:p w:rsidR="008517EA" w:rsidRPr="00A91163" w:rsidRDefault="008517EA" w:rsidP="008517EA">
            <w:pPr>
              <w:shd w:val="clear" w:color="auto" w:fill="FFFFFF"/>
              <w:spacing w:line="274" w:lineRule="exact"/>
              <w:ind w:firstLine="48"/>
              <w:rPr>
                <w:sz w:val="26"/>
                <w:szCs w:val="26"/>
              </w:rPr>
            </w:pPr>
            <w:r>
              <w:rPr>
                <w:sz w:val="26"/>
                <w:szCs w:val="26"/>
              </w:rPr>
              <w:t xml:space="preserve">- </w:t>
            </w:r>
            <w:r w:rsidRPr="008517EA">
              <w:rPr>
                <w:sz w:val="26"/>
                <w:szCs w:val="26"/>
              </w:rPr>
              <w:t xml:space="preserve">выдача решения о прекращении действия регистрации декларации о соответствии </w:t>
            </w:r>
            <w:r>
              <w:rPr>
                <w:sz w:val="26"/>
                <w:szCs w:val="26"/>
              </w:rPr>
              <w:t>-</w:t>
            </w:r>
            <w:r w:rsidR="008B0F85">
              <w:rPr>
                <w:sz w:val="26"/>
                <w:szCs w:val="26"/>
              </w:rPr>
              <w:t xml:space="preserve"> </w:t>
            </w:r>
            <w:r w:rsidRPr="008517EA">
              <w:rPr>
                <w:b/>
                <w:sz w:val="26"/>
                <w:szCs w:val="26"/>
              </w:rPr>
              <w:t>беплатно</w:t>
            </w:r>
          </w:p>
        </w:tc>
      </w:tr>
      <w:tr w:rsidR="00801B18" w:rsidRPr="00A91163" w:rsidTr="008B0F85">
        <w:tc>
          <w:tcPr>
            <w:tcW w:w="3015" w:type="dxa"/>
            <w:shd w:val="clear" w:color="auto" w:fill="auto"/>
          </w:tcPr>
          <w:p w:rsidR="00801B18" w:rsidRPr="00A91163" w:rsidRDefault="00E83306" w:rsidP="006948BD">
            <w:pPr>
              <w:shd w:val="clear" w:color="auto" w:fill="FFFFFF"/>
              <w:spacing w:line="250" w:lineRule="exact"/>
              <w:ind w:left="10"/>
              <w:rPr>
                <w:sz w:val="26"/>
                <w:szCs w:val="26"/>
              </w:rPr>
            </w:pPr>
            <w:r w:rsidRPr="00E83306">
              <w:rPr>
                <w:sz w:val="26"/>
                <w:szCs w:val="26"/>
              </w:rPr>
              <w:lastRenderedPageBreak/>
              <w:t>23.8. Выдача экспортного сертификата на сельскохозяйственную продукцию (для дикорастущих грибов и ягод), экспортируемую в страны Европейского союза</w:t>
            </w:r>
          </w:p>
          <w:p w:rsidR="00936A54" w:rsidRPr="00A91163" w:rsidRDefault="00936A54" w:rsidP="006948BD">
            <w:pPr>
              <w:shd w:val="clear" w:color="auto" w:fill="FFFFFF"/>
              <w:spacing w:line="250" w:lineRule="exact"/>
              <w:ind w:left="10"/>
              <w:rPr>
                <w:sz w:val="26"/>
                <w:szCs w:val="26"/>
              </w:rPr>
            </w:pPr>
          </w:p>
          <w:p w:rsidR="00936A54" w:rsidRPr="00A91163" w:rsidRDefault="00936A54" w:rsidP="006948BD">
            <w:pPr>
              <w:shd w:val="clear" w:color="auto" w:fill="FFFFFF"/>
              <w:spacing w:line="250" w:lineRule="exact"/>
              <w:ind w:left="10"/>
              <w:rPr>
                <w:sz w:val="26"/>
                <w:szCs w:val="26"/>
              </w:rPr>
            </w:pPr>
          </w:p>
        </w:tc>
        <w:tc>
          <w:tcPr>
            <w:tcW w:w="4962" w:type="dxa"/>
            <w:shd w:val="clear" w:color="auto" w:fill="auto"/>
          </w:tcPr>
          <w:p w:rsidR="00801B18" w:rsidRPr="00A91163" w:rsidRDefault="00801B18" w:rsidP="006948BD">
            <w:pPr>
              <w:shd w:val="clear" w:color="auto" w:fill="FFFFFF"/>
              <w:ind w:left="24"/>
              <w:rPr>
                <w:sz w:val="26"/>
                <w:szCs w:val="26"/>
              </w:rPr>
            </w:pPr>
            <w:r w:rsidRPr="00A91163">
              <w:rPr>
                <w:sz w:val="26"/>
                <w:szCs w:val="26"/>
              </w:rPr>
              <w:t>заявление</w:t>
            </w:r>
          </w:p>
        </w:tc>
        <w:tc>
          <w:tcPr>
            <w:tcW w:w="1559" w:type="dxa"/>
            <w:gridSpan w:val="2"/>
            <w:shd w:val="clear" w:color="auto" w:fill="auto"/>
          </w:tcPr>
          <w:p w:rsidR="00801B18" w:rsidRPr="00A91163" w:rsidRDefault="00E83306" w:rsidP="006948BD">
            <w:pPr>
              <w:shd w:val="clear" w:color="auto" w:fill="FFFFFF"/>
              <w:rPr>
                <w:sz w:val="26"/>
                <w:szCs w:val="26"/>
              </w:rPr>
            </w:pPr>
            <w:r w:rsidRPr="00E83306">
              <w:rPr>
                <w:sz w:val="26"/>
                <w:szCs w:val="26"/>
              </w:rPr>
              <w:t>3 дня после получения протоколов испытаний (измерений)</w:t>
            </w:r>
          </w:p>
        </w:tc>
        <w:tc>
          <w:tcPr>
            <w:tcW w:w="3118" w:type="dxa"/>
            <w:gridSpan w:val="2"/>
            <w:shd w:val="clear" w:color="auto" w:fill="auto"/>
          </w:tcPr>
          <w:p w:rsidR="00801B18" w:rsidRPr="00A91163" w:rsidRDefault="00E83306" w:rsidP="006948BD">
            <w:pPr>
              <w:shd w:val="clear" w:color="auto" w:fill="FFFFFF"/>
              <w:spacing w:line="254" w:lineRule="exact"/>
              <w:ind w:right="120"/>
              <w:rPr>
                <w:sz w:val="26"/>
                <w:szCs w:val="26"/>
              </w:rPr>
            </w:pPr>
            <w:r w:rsidRPr="00E83306">
              <w:rPr>
                <w:sz w:val="26"/>
                <w:szCs w:val="26"/>
              </w:rPr>
              <w:t>на срок годности сельскохозяйственной продукции</w:t>
            </w:r>
          </w:p>
        </w:tc>
        <w:tc>
          <w:tcPr>
            <w:tcW w:w="2552" w:type="dxa"/>
            <w:shd w:val="clear" w:color="auto" w:fill="auto"/>
          </w:tcPr>
          <w:p w:rsidR="00801B18" w:rsidRPr="00A91163" w:rsidRDefault="00801B18" w:rsidP="006948BD">
            <w:pPr>
              <w:shd w:val="clear" w:color="auto" w:fill="FFFFFF"/>
              <w:spacing w:line="274" w:lineRule="exact"/>
              <w:ind w:firstLine="48"/>
              <w:rPr>
                <w:sz w:val="26"/>
                <w:szCs w:val="26"/>
              </w:rPr>
            </w:pPr>
            <w:r w:rsidRPr="00A91163">
              <w:rPr>
                <w:sz w:val="26"/>
                <w:szCs w:val="26"/>
              </w:rPr>
              <w:t>бесплатно</w:t>
            </w:r>
          </w:p>
        </w:tc>
      </w:tr>
    </w:tbl>
    <w:p w:rsidR="0070488F" w:rsidRDefault="0070488F"/>
    <w:sectPr w:rsidR="0070488F" w:rsidSect="007B1FE6">
      <w:headerReference w:type="even" r:id="rId6"/>
      <w:pgSz w:w="16838" w:h="11906" w:orient="landscape"/>
      <w:pgMar w:top="284" w:right="142"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B5" w:rsidRDefault="00F82CB5">
      <w:r>
        <w:separator/>
      </w:r>
    </w:p>
  </w:endnote>
  <w:endnote w:type="continuationSeparator" w:id="0">
    <w:p w:rsidR="00F82CB5" w:rsidRDefault="00F8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B5" w:rsidRDefault="00F82CB5">
      <w:r>
        <w:separator/>
      </w:r>
    </w:p>
  </w:footnote>
  <w:footnote w:type="continuationSeparator" w:id="0">
    <w:p w:rsidR="00F82CB5" w:rsidRDefault="00F8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F85" w:rsidRDefault="008B0F85" w:rsidP="004A15D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0F85" w:rsidRDefault="008B0F8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8F"/>
    <w:rsid w:val="000259D4"/>
    <w:rsid w:val="000A4160"/>
    <w:rsid w:val="000F57ED"/>
    <w:rsid w:val="00191C41"/>
    <w:rsid w:val="001A6557"/>
    <w:rsid w:val="002C5B28"/>
    <w:rsid w:val="003167D0"/>
    <w:rsid w:val="003202E0"/>
    <w:rsid w:val="003F2F9A"/>
    <w:rsid w:val="004160B0"/>
    <w:rsid w:val="004545CE"/>
    <w:rsid w:val="00461053"/>
    <w:rsid w:val="004A15D2"/>
    <w:rsid w:val="004C31E9"/>
    <w:rsid w:val="004E1995"/>
    <w:rsid w:val="0050339F"/>
    <w:rsid w:val="00535DD2"/>
    <w:rsid w:val="005C053E"/>
    <w:rsid w:val="005D0498"/>
    <w:rsid w:val="006103D5"/>
    <w:rsid w:val="006235CC"/>
    <w:rsid w:val="00646207"/>
    <w:rsid w:val="00670B88"/>
    <w:rsid w:val="00675235"/>
    <w:rsid w:val="006948BD"/>
    <w:rsid w:val="006E3023"/>
    <w:rsid w:val="0070488F"/>
    <w:rsid w:val="007B1FE6"/>
    <w:rsid w:val="00801B18"/>
    <w:rsid w:val="0081538D"/>
    <w:rsid w:val="008517EA"/>
    <w:rsid w:val="008B0F85"/>
    <w:rsid w:val="008C23A2"/>
    <w:rsid w:val="00936A54"/>
    <w:rsid w:val="009471DC"/>
    <w:rsid w:val="009560D6"/>
    <w:rsid w:val="00A0444F"/>
    <w:rsid w:val="00A04ADE"/>
    <w:rsid w:val="00A11C5A"/>
    <w:rsid w:val="00A1349A"/>
    <w:rsid w:val="00A730D1"/>
    <w:rsid w:val="00A91163"/>
    <w:rsid w:val="00B31F3B"/>
    <w:rsid w:val="00B46825"/>
    <w:rsid w:val="00B54886"/>
    <w:rsid w:val="00BC3FE0"/>
    <w:rsid w:val="00BD65E1"/>
    <w:rsid w:val="00BE5B59"/>
    <w:rsid w:val="00C80243"/>
    <w:rsid w:val="00C809EB"/>
    <w:rsid w:val="00CA72DA"/>
    <w:rsid w:val="00D57E77"/>
    <w:rsid w:val="00D66336"/>
    <w:rsid w:val="00DB1D01"/>
    <w:rsid w:val="00DB3FA3"/>
    <w:rsid w:val="00E83306"/>
    <w:rsid w:val="00EE6420"/>
    <w:rsid w:val="00EF7A94"/>
    <w:rsid w:val="00F1470D"/>
    <w:rsid w:val="00F612AD"/>
    <w:rsid w:val="00F755E1"/>
    <w:rsid w:val="00F82CB5"/>
    <w:rsid w:val="00F90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D1A698-F002-4090-B75E-A4F071AA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88F"/>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488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C31E9"/>
    <w:pPr>
      <w:tabs>
        <w:tab w:val="center" w:pos="4677"/>
        <w:tab w:val="right" w:pos="9355"/>
      </w:tabs>
    </w:pPr>
  </w:style>
  <w:style w:type="character" w:styleId="a5">
    <w:name w:val="page number"/>
    <w:basedOn w:val="a0"/>
    <w:rsid w:val="004C31E9"/>
  </w:style>
  <w:style w:type="paragraph" w:customStyle="1" w:styleId="table10">
    <w:name w:val="table10"/>
    <w:basedOn w:val="a"/>
    <w:rsid w:val="001A6557"/>
    <w:pPr>
      <w:widowControl/>
      <w:autoSpaceDE/>
      <w:autoSpaceDN/>
      <w:adjustRightInd/>
    </w:pPr>
  </w:style>
  <w:style w:type="paragraph" w:customStyle="1" w:styleId="1">
    <w:name w:val="Заголовок1"/>
    <w:basedOn w:val="a"/>
    <w:rsid w:val="00EE6420"/>
    <w:pPr>
      <w:widowControl/>
      <w:autoSpaceDE/>
      <w:autoSpaceDN/>
      <w:adjustRightInd/>
      <w:spacing w:before="240" w:after="240"/>
      <w:ind w:right="2268"/>
    </w:pPr>
    <w:rPr>
      <w:b/>
      <w:bCs/>
      <w:sz w:val="28"/>
      <w:szCs w:val="28"/>
    </w:rPr>
  </w:style>
  <w:style w:type="paragraph" w:styleId="a6">
    <w:name w:val="Balloon Text"/>
    <w:basedOn w:val="a"/>
    <w:semiHidden/>
    <w:rsid w:val="003202E0"/>
    <w:rPr>
      <w:rFonts w:ascii="Tahoma" w:hAnsi="Tahoma" w:cs="Tahoma"/>
      <w:sz w:val="16"/>
      <w:szCs w:val="16"/>
    </w:rPr>
  </w:style>
  <w:style w:type="paragraph" w:styleId="a7">
    <w:name w:val="footer"/>
    <w:basedOn w:val="a"/>
    <w:link w:val="a8"/>
    <w:rsid w:val="003F2F9A"/>
    <w:pPr>
      <w:tabs>
        <w:tab w:val="center" w:pos="4677"/>
        <w:tab w:val="right" w:pos="9355"/>
      </w:tabs>
    </w:pPr>
  </w:style>
  <w:style w:type="character" w:customStyle="1" w:styleId="a8">
    <w:name w:val="Нижний колонтитул Знак"/>
    <w:basedOn w:val="a0"/>
    <w:link w:val="a7"/>
    <w:rsid w:val="003F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Lida</dc:creator>
  <cp:keywords/>
  <dc:description/>
  <cp:lastModifiedBy>Windows User</cp:lastModifiedBy>
  <cp:revision>2</cp:revision>
  <cp:lastPrinted>2016-03-22T12:20:00Z</cp:lastPrinted>
  <dcterms:created xsi:type="dcterms:W3CDTF">2016-03-22T12:19:00Z</dcterms:created>
  <dcterms:modified xsi:type="dcterms:W3CDTF">2016-03-22T12:19:00Z</dcterms:modified>
</cp:coreProperties>
</file>